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center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Style w:val="a4"/>
          <w:rFonts w:ascii="方正小标宋简体" w:eastAsia="方正小标宋简体" w:hAnsi="Times New Roman" w:cs="Times New Roman"/>
          <w:color w:val="333333"/>
          <w:sz w:val="32"/>
          <w:szCs w:val="32"/>
        </w:rPr>
        <w:t>江苏银行</w:t>
      </w:r>
      <w:r>
        <w:rPr>
          <w:rStyle w:val="a4"/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Style w:val="a4"/>
          <w:rFonts w:ascii="方正小标宋简体" w:eastAsia="方正小标宋简体" w:hAnsi="Times New Roman" w:cs="Times New Roman"/>
          <w:color w:val="333333"/>
          <w:sz w:val="32"/>
          <w:szCs w:val="32"/>
        </w:rPr>
        <w:t>届全球校园招聘公告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江苏银行始终坚持以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融创美好生活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为使命，以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融合创新、务实担当、精益成长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为核心价值观，致力于建设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智慧化、特色化、国际化、综合化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的服务领先银行。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我们是品牌优、口碑好的银行。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江苏银行品牌诞生于辛亥革命时期，具有百年历史，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2007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24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日正式挂牌开业，目前下辖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17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家分行和苏银金融租赁公司、丹阳保得村镇银行两家子公司，营业网点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540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余家，员工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1.5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万余人。江苏银行是江苏省内最大的法人银行，被江苏省委省政府表彰为江苏省优秀企业；是全球百强银行，在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年英国《银行家》杂志全球银行排名中位居第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92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位；是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A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股上市银行，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2016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日在上海证券交易所主板上市，股票代码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600919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我们是有实力、重创新的银行。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截至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6月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末，总资产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2.23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万亿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元，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较上年末增长7.77%，上半年实现营业收入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250.57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亿元，同比增长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14.33%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，实现归属于母公司股东的净利润</w:t>
      </w:r>
      <w:r>
        <w:rPr>
          <w:rFonts w:ascii="Times New Roman" w:eastAsia="方正仿宋简体" w:hAnsi="Times New Roman" w:cs="Times New Roman" w:hint="eastAsia"/>
          <w:color w:val="333333"/>
          <w:sz w:val="32"/>
          <w:szCs w:val="32"/>
        </w:rPr>
        <w:t>81.46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亿元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。江苏银行服务网络立足江苏，辐射三大经济圈，面向全国，在小微金融、科技金融、绿色金融、消费金融、互联网金融、跨境金融、投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行资管等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方面形成特色优势，多项业务成为行业领军。江苏银行坚持创新引领，致力于打造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最具互联网大数据基因的银行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，在人工智能、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lastRenderedPageBreak/>
        <w:t>大数据、区块链、云计算、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5G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等新技术的运用方面不断突破，智慧银行建设走在行业前列。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我们是爱人才、</w:t>
      </w:r>
      <w:proofErr w:type="gramStart"/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敬人才</w:t>
      </w:r>
      <w:proofErr w:type="gramEnd"/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的银行。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江苏银行坚持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以人为本、德才兼备、人尽其才、有为有位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的用人理念，建立完善管理序列、专业序列、行员等级并行的职业通道，为各类人才拓宽职业发展路径；建立健全职业导师、基层遴选、精准学习、上挂下派等人才培养机制，让青年人在不同职业阶段都有出彩的机会；建立完善薪酬福利体系，主动对标市场，保持薪酬水平较强市场竞争力，加大对创新创造专项奖励，充分体现人才的市场价值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江苏银行诚挚邀请优秀学子加入！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一、招聘类别及岗位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（一）</w:t>
      </w:r>
      <w:proofErr w:type="gramStart"/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总行管培生</w:t>
      </w:r>
      <w:proofErr w:type="gramEnd"/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培养公司金融、零售金融、金融市场、投行资管、风险合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规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、综合管理等方向关键岗位人才，作为总行职能部门专业岗位和管理人才储备。根据专项培养计划，入职后分配至辖内分行轮岗，经考核通过，加入总行部门工作并持续培养。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（二）</w:t>
      </w:r>
      <w:proofErr w:type="spellStart"/>
      <w:r>
        <w:rPr>
          <w:rFonts w:ascii="Times New Roman" w:eastAsia="微软雅黑" w:hAnsi="Times New Roman" w:cs="Times New Roman"/>
          <w:color w:val="333333"/>
          <w:sz w:val="32"/>
          <w:szCs w:val="32"/>
        </w:rPr>
        <w:t>FinTech</w:t>
      </w:r>
      <w:proofErr w:type="spellEnd"/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培养生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统一安排至总行信息科技部工作，培养应用开发、创新技术应用研发、大数据及人工智能开发方向的专业人才。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56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）应用开发：负责银行核心系统、渠道及网络金融业务等系统开发；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lastRenderedPageBreak/>
        <w:t>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）创新技术应用研发：负责小程序、区块链、云平台、分布式数据库、物联网等应用开发；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）大数据及人工智能开发：负责大数据及人工智能方向应用开发。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（三）分行（北京、上海、深圳、杭州、南京、无锡、苏州、南通、常州、淮安、徐州、扬州、镇江、盐城、连云港、宿迁、泰州）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综合类：培养关键岗位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小专家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（交易银行产品经理、互联网渠道产品经理、财富和理财经理等），以及基层管理人员、营销人员、营运人员等。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定向类：定向分配至分行指定区域工作或支行柜员岗位工作。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（四）其他类（丹阳保得村镇银行、苏银金融租赁公司、苏银理财有限责任公司、消费金融方向）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综合类：培养熟悉前中后台业务流程及结构的业务经理、风险管理人员及行政人员。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科技类：负责公司系统研发、数据分析、网络安全等工作。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Calibri" w:cs="Calibri" w:hint="eastAsia"/>
          <w:color w:val="333333"/>
          <w:sz w:val="32"/>
          <w:szCs w:val="32"/>
        </w:rPr>
        <w:t>二</w:t>
      </w: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、应聘条件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（一）毕业时间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lastRenderedPageBreak/>
        <w:t>1. </w:t>
      </w: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境内院校。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全国高等院校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年毕业的本科及以上学历大学生（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月底之前取得学历证、学位证和报到证）。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2. </w:t>
      </w: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境外院校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。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月至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7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间毕业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的优秀归国留学生（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月底之前取得学历学位证书，并经过国家教育部中国留学生服务中心认证）。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（二）专业要求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1.FinTech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培养生：计算机科学与技术、软件工程、电子信息与通信、信息管理、机械工程、控制科学与工程、物联网工程、金融工程、数学、大数据、人工智能等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IT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相关专业。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总行管培生</w:t>
      </w:r>
      <w:proofErr w:type="gramEnd"/>
      <w:r>
        <w:rPr>
          <w:rFonts w:ascii="Times New Roman" w:eastAsia="微软雅黑" w:hAnsi="Times New Roman" w:cs="Times New Roman"/>
          <w:color w:val="333333"/>
          <w:sz w:val="32"/>
          <w:szCs w:val="32"/>
        </w:rPr>
        <w:t>/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分行综合类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/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分行定向类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/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其他类：经济学、法学、理学、工学、管理学等各类专业。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（三）其他要求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道德品质：遵纪守法、诚实守信，具有良好的个人修养及责任意识，无不良记录。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身体条件：身体健康，具备与工作要求相适应的身体素质。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能力要求：具有较强的学习能力和团队合作精神。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4. 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其他说明：在校期间学习成绩优良、获得过奖学金或其他荣誉称号，中共党员、担任</w:t>
      </w:r>
      <w:r>
        <w:rPr>
          <w:rFonts w:ascii="方正仿宋简体" w:eastAsia="方正仿宋简体" w:hAnsi="Calibri" w:cs="Calibri" w:hint="eastAsia"/>
          <w:color w:val="333333"/>
          <w:sz w:val="32"/>
          <w:szCs w:val="32"/>
        </w:rPr>
        <w:t>学生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干部的，在同等条件下可优先考虑。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Calibri" w:cs="Calibri" w:hint="eastAsia"/>
          <w:color w:val="333333"/>
          <w:sz w:val="32"/>
          <w:szCs w:val="32"/>
        </w:rPr>
        <w:t>三</w:t>
      </w: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、应聘流程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lastRenderedPageBreak/>
        <w:t>（一）投递简历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报名时间：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日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-10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日；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报名途径：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PC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端：登陆江苏银行招聘网站进行报名（</w:t>
      </w:r>
      <w:hyperlink r:id="rId4" w:tgtFrame="_blank" w:history="1">
        <w:r>
          <w:rPr>
            <w:rStyle w:val="a5"/>
            <w:rFonts w:ascii="Times New Roman" w:eastAsia="微软雅黑" w:hAnsi="Times New Roman" w:cs="Times New Roman"/>
            <w:color w:val="333333"/>
            <w:sz w:val="32"/>
            <w:szCs w:val="32"/>
          </w:rPr>
          <w:t>https://hr.jsbchina.cn/zp</w:t>
        </w:r>
      </w:hyperlink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）；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手机端：搜索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江苏银行招聘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”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微信公众号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进行报名。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（二）参加笔试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笔试时间：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月；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笔试形式：远程线上考试。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（三）复试考评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复试时间：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-11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月;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复试安排：另行通知。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（四）录用签约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-12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楷体简体" w:eastAsia="方正楷体简体" w:hAnsi="Times New Roman" w:cs="Times New Roman"/>
          <w:color w:val="333333"/>
          <w:sz w:val="32"/>
          <w:szCs w:val="32"/>
        </w:rPr>
        <w:t>（五）岗前实习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安排已签约大学生参加系列活动。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Calibri" w:cs="Calibri" w:hint="eastAsia"/>
          <w:color w:val="333333"/>
          <w:sz w:val="32"/>
          <w:szCs w:val="32"/>
        </w:rPr>
        <w:t>四</w:t>
      </w: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、宣讲安排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1.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空中宣讲会：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28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日。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线上直播宣讲：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2020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9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月，直播现场同步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安排线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上面试。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仿宋简体" w:eastAsia="方正仿宋简体" w:hAnsi="Times New Roman" w:cs="Times New Roman"/>
          <w:color w:val="333333"/>
          <w:sz w:val="32"/>
          <w:szCs w:val="32"/>
          <w:u w:val="single"/>
        </w:rPr>
        <w:t>关注</w:t>
      </w:r>
      <w:r>
        <w:rPr>
          <w:rFonts w:ascii="Times New Roman" w:eastAsia="微软雅黑" w:hAnsi="Times New Roman" w:cs="Times New Roman"/>
          <w:color w:val="333333"/>
          <w:sz w:val="32"/>
          <w:szCs w:val="32"/>
          <w:u w:val="single"/>
        </w:rPr>
        <w:t>“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  <w:u w:val="single"/>
        </w:rPr>
        <w:t>江苏银行招聘</w:t>
      </w:r>
      <w:r>
        <w:rPr>
          <w:rFonts w:ascii="Times New Roman" w:eastAsia="微软雅黑" w:hAnsi="Times New Roman" w:cs="Times New Roman"/>
          <w:color w:val="333333"/>
          <w:sz w:val="32"/>
          <w:szCs w:val="32"/>
          <w:u w:val="single"/>
        </w:rPr>
        <w:t>”</w:t>
      </w:r>
      <w:proofErr w:type="gramStart"/>
      <w:r>
        <w:rPr>
          <w:rFonts w:ascii="方正仿宋简体" w:eastAsia="方正仿宋简体" w:hAnsi="Times New Roman" w:cs="Times New Roman"/>
          <w:color w:val="333333"/>
          <w:sz w:val="32"/>
          <w:szCs w:val="32"/>
          <w:u w:val="single"/>
        </w:rPr>
        <w:t>微信公众号</w:t>
      </w:r>
      <w:proofErr w:type="gramEnd"/>
      <w:r>
        <w:rPr>
          <w:rFonts w:ascii="方正仿宋简体" w:eastAsia="方正仿宋简体" w:hAnsi="Times New Roman" w:cs="Times New Roman"/>
          <w:color w:val="333333"/>
          <w:sz w:val="32"/>
          <w:szCs w:val="32"/>
          <w:u w:val="single"/>
        </w:rPr>
        <w:t>，获取详细宣讲安排。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方正黑体简体" w:eastAsia="方正黑体简体" w:hAnsi="Calibri" w:cs="Calibri" w:hint="eastAsia"/>
          <w:color w:val="333333"/>
          <w:sz w:val="32"/>
          <w:szCs w:val="32"/>
        </w:rPr>
        <w:t>五</w:t>
      </w:r>
      <w:r>
        <w:rPr>
          <w:rFonts w:ascii="方正黑体简体" w:eastAsia="方正黑体简体" w:hAnsi="Times New Roman" w:cs="Times New Roman"/>
          <w:color w:val="333333"/>
          <w:sz w:val="32"/>
          <w:szCs w:val="32"/>
        </w:rPr>
        <w:t>、注意事项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lastRenderedPageBreak/>
        <w:t>1. 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报名方式。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2021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届校园招聘采用网上报名，即应聘人员务必在有效报名时间内进行网申。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2. 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应聘申请。应聘人员最多可报考</w:t>
      </w: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个志愿，按优先顺序选择，同时报考多家机构的视为服从调剂。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3. 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简历信息。请应聘人员务必认真核对个人信息以及报考单位，确保信息真实、完整。报名成功后，将无法对所填报信息进行修改。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微软雅黑" w:eastAsia="微软雅黑" w:hAnsi="微软雅黑"/>
          <w:color w:val="333333"/>
        </w:rPr>
      </w:pPr>
      <w:r>
        <w:rPr>
          <w:rFonts w:ascii="Times New Roman" w:eastAsia="微软雅黑" w:hAnsi="Times New Roman" w:cs="Times New Roman"/>
          <w:color w:val="333333"/>
          <w:sz w:val="32"/>
          <w:szCs w:val="32"/>
        </w:rPr>
        <w:t>4. </w:t>
      </w:r>
      <w:r>
        <w:rPr>
          <w:rFonts w:ascii="方正仿宋简体" w:eastAsia="方正仿宋简体" w:hAnsi="Times New Roman" w:cs="Times New Roman"/>
          <w:color w:val="333333"/>
          <w:sz w:val="32"/>
          <w:szCs w:val="32"/>
        </w:rPr>
        <w:t>本行不会以校园招聘名义向应聘人员收取任何费用。</w:t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4095750" cy="4095750"/>
            <wp:effectExtent l="0" t="0" r="0" b="0"/>
            <wp:docPr id="1" name="图片 1" descr="https://hr.jsbchina.cn/filesystem/202008/V/7b973134-6da3-4c8f-9b94-86ebbd4a9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r.jsbchina.cn/filesystem/202008/V/7b973134-6da3-4c8f-9b94-86ebbd4a98f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8D" w:rsidRDefault="00991B8D" w:rsidP="00991B8D">
      <w:pPr>
        <w:pStyle w:val="a3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（“江苏银行招聘”</w:t>
      </w:r>
      <w:proofErr w:type="gramStart"/>
      <w:r>
        <w:rPr>
          <w:rFonts w:ascii="微软雅黑" w:eastAsia="微软雅黑" w:hAnsi="微软雅黑" w:hint="eastAsia"/>
          <w:color w:val="333333"/>
        </w:rPr>
        <w:t>微信公众号</w:t>
      </w:r>
      <w:proofErr w:type="gramEnd"/>
      <w:r>
        <w:rPr>
          <w:rFonts w:ascii="微软雅黑" w:eastAsia="微软雅黑" w:hAnsi="微软雅黑" w:hint="eastAsia"/>
          <w:color w:val="333333"/>
        </w:rPr>
        <w:t>）</w:t>
      </w:r>
    </w:p>
    <w:p w:rsidR="00747444" w:rsidRPr="00991B8D" w:rsidRDefault="00747444"/>
    <w:sectPr w:rsidR="00747444" w:rsidRPr="00991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D"/>
    <w:rsid w:val="00747444"/>
    <w:rsid w:val="00991B8D"/>
    <w:rsid w:val="00E87E0D"/>
    <w:rsid w:val="00F5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C3918-03F8-42D1-BD5C-29E4475B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1B8D"/>
    <w:rPr>
      <w:b/>
      <w:bCs/>
    </w:rPr>
  </w:style>
  <w:style w:type="character" w:styleId="a5">
    <w:name w:val="Hyperlink"/>
    <w:basedOn w:val="a0"/>
    <w:uiPriority w:val="99"/>
    <w:semiHidden/>
    <w:unhideWhenUsed/>
    <w:rsid w:val="00991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r.jsbchina.cn/z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358</Words>
  <Characters>2044</Characters>
  <Application>Microsoft Office Word</Application>
  <DocSecurity>0</DocSecurity>
  <Lines>17</Lines>
  <Paragraphs>4</Paragraphs>
  <ScaleCrop>false</ScaleCrop>
  <Company>jobs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wang.clavin/王枫桥_宁_校园招聘</dc:creator>
  <cp:keywords/>
  <dc:description/>
  <cp:lastModifiedBy>wu.kai/吴凯_宁_校园招聘</cp:lastModifiedBy>
  <cp:revision>1</cp:revision>
  <dcterms:created xsi:type="dcterms:W3CDTF">2020-08-19T02:00:00Z</dcterms:created>
  <dcterms:modified xsi:type="dcterms:W3CDTF">2020-09-09T02:39:00Z</dcterms:modified>
</cp:coreProperties>
</file>