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CC" w:rsidRPr="00A31246" w:rsidRDefault="007B64CC" w:rsidP="002B2BBB">
      <w:pPr>
        <w:jc w:val="center"/>
        <w:rPr>
          <w:rFonts w:ascii="微软雅黑" w:eastAsia="微软雅黑" w:hAnsi="微软雅黑" w:cs="微软雅黑"/>
          <w:b/>
          <w:bCs/>
          <w:color w:val="FF0000"/>
          <w:spacing w:val="11"/>
          <w:sz w:val="24"/>
        </w:rPr>
      </w:pPr>
      <w:r w:rsidRPr="00A31246">
        <w:rPr>
          <w:rFonts w:ascii="微软雅黑" w:eastAsia="微软雅黑" w:hAnsi="微软雅黑" w:cs="微软雅黑" w:hint="eastAsia"/>
          <w:b/>
          <w:bCs/>
          <w:color w:val="FF0000"/>
          <w:spacing w:val="11"/>
          <w:sz w:val="24"/>
        </w:rPr>
        <w:t>2020年第二季海内外博硕人才网络视频双选会</w:t>
      </w:r>
    </w:p>
    <w:p w:rsidR="00BB2053" w:rsidRPr="002B2BBB" w:rsidRDefault="0011019E" w:rsidP="002B2BBB">
      <w:pPr>
        <w:spacing w:line="420" w:lineRule="exact"/>
        <w:rPr>
          <w:rFonts w:ascii="微软雅黑" w:eastAsia="微软雅黑" w:hAnsi="微软雅黑" w:cs="微软雅黑"/>
          <w:spacing w:val="17"/>
          <w:sz w:val="22"/>
        </w:rPr>
      </w:pPr>
      <w:r w:rsidRPr="002B2BBB">
        <w:rPr>
          <w:rFonts w:ascii="微软雅黑" w:eastAsia="微软雅黑" w:hAnsi="微软雅黑" w:cs="微软雅黑" w:hint="eastAsia"/>
          <w:spacing w:val="17"/>
          <w:sz w:val="22"/>
        </w:rPr>
        <w:t>为继续落实政府部门关于积极应对疫情、稳就业、促发展的要求，智通硕博人才网拟于</w:t>
      </w:r>
      <w:r w:rsidRPr="002B2BBB">
        <w:rPr>
          <w:rFonts w:ascii="微软雅黑" w:eastAsia="微软雅黑" w:hAnsi="微软雅黑" w:cs="微软雅黑" w:hint="eastAsia"/>
          <w:b/>
          <w:spacing w:val="17"/>
          <w:sz w:val="22"/>
        </w:rPr>
        <w:t>5月28日</w:t>
      </w:r>
      <w:r w:rsidRPr="002B2BBB">
        <w:rPr>
          <w:rFonts w:ascii="微软雅黑" w:eastAsia="微软雅黑" w:hAnsi="微软雅黑" w:cs="微软雅黑" w:hint="eastAsia"/>
          <w:spacing w:val="17"/>
          <w:sz w:val="22"/>
        </w:rPr>
        <w:t>举办</w:t>
      </w:r>
      <w:r w:rsidRPr="002B2BBB">
        <w:rPr>
          <w:rFonts w:ascii="微软雅黑" w:eastAsia="微软雅黑" w:hAnsi="微软雅黑" w:cs="微软雅黑" w:hint="eastAsia"/>
          <w:b/>
          <w:spacing w:val="17"/>
          <w:sz w:val="22"/>
        </w:rPr>
        <w:t>2020年第二季海内外博硕人才网络视频双选会</w:t>
      </w:r>
      <w:r w:rsidRPr="002B2BBB">
        <w:rPr>
          <w:rFonts w:ascii="微软雅黑" w:eastAsia="微软雅黑" w:hAnsi="微软雅黑" w:cs="微软雅黑" w:hint="eastAsia"/>
          <w:spacing w:val="17"/>
          <w:sz w:val="22"/>
        </w:rPr>
        <w:t>。本次大会采用网络视频双选会的模式，去地域化，足不出户，即时视频沟通，为招聘单位和人才提供更便捷、高效的招聘求职方式。现诚邀应往届硕士、博士人才参会：</w:t>
      </w:r>
    </w:p>
    <w:p w:rsidR="0011019E" w:rsidRDefault="0011019E" w:rsidP="0011019E">
      <w:pPr>
        <w:snapToGrid w:val="0"/>
        <w:spacing w:beforeLines="50" w:before="156" w:line="480" w:lineRule="exact"/>
        <w:jc w:val="left"/>
        <w:rPr>
          <w:rFonts w:ascii="微软雅黑" w:eastAsia="微软雅黑" w:hAnsi="微软雅黑" w:cs="微软雅黑"/>
          <w:b/>
          <w:bCs/>
          <w:color w:val="FF0000"/>
          <w:spacing w:val="11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pacing w:val="11"/>
          <w:sz w:val="24"/>
        </w:rPr>
        <w:t xml:space="preserve">一、活动时间： </w:t>
      </w:r>
    </w:p>
    <w:p w:rsidR="0011019E" w:rsidRPr="0011019E" w:rsidRDefault="0011019E" w:rsidP="0011019E">
      <w:pPr>
        <w:snapToGrid w:val="0"/>
        <w:spacing w:beforeLines="50" w:before="156" w:line="480" w:lineRule="exact"/>
        <w:jc w:val="left"/>
        <w:rPr>
          <w:rFonts w:ascii="微软雅黑" w:eastAsia="微软雅黑" w:hAnsi="微软雅黑" w:cs="微软雅黑"/>
          <w:b/>
          <w:bCs/>
          <w:color w:val="FF0000"/>
          <w:spacing w:val="11"/>
          <w:sz w:val="24"/>
        </w:rPr>
      </w:pP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简历投递：5月20日——</w:t>
      </w:r>
      <w:r w:rsidR="006E2110">
        <w:rPr>
          <w:rFonts w:ascii="微软雅黑" w:eastAsia="微软雅黑" w:hAnsi="微软雅黑" w:cs="微软雅黑" w:hint="eastAsia"/>
          <w:color w:val="000000"/>
          <w:spacing w:val="11"/>
          <w:sz w:val="22"/>
        </w:rPr>
        <w:t>6</w:t>
      </w: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月</w:t>
      </w:r>
      <w:r w:rsidR="006E2110">
        <w:rPr>
          <w:rFonts w:ascii="微软雅黑" w:eastAsia="微软雅黑" w:hAnsi="微软雅黑" w:cs="微软雅黑" w:hint="eastAsia"/>
          <w:color w:val="000000"/>
          <w:spacing w:val="11"/>
          <w:sz w:val="22"/>
        </w:rPr>
        <w:t>10</w:t>
      </w: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日</w:t>
      </w:r>
    </w:p>
    <w:p w:rsidR="0011019E" w:rsidRDefault="0011019E" w:rsidP="0011019E">
      <w:pPr>
        <w:snapToGrid w:val="0"/>
        <w:spacing w:line="480" w:lineRule="exact"/>
        <w:jc w:val="left"/>
        <w:rPr>
          <w:rFonts w:ascii="微软雅黑" w:eastAsia="微软雅黑" w:hAnsi="微软雅黑" w:cs="微软雅黑"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在线视频面试：5月28日（周四）8:30-17:00</w:t>
      </w:r>
    </w:p>
    <w:p w:rsidR="0011019E" w:rsidRDefault="0011019E" w:rsidP="0011019E">
      <w:pPr>
        <w:snapToGrid w:val="0"/>
        <w:spacing w:beforeLines="50" w:before="156" w:line="480" w:lineRule="exact"/>
        <w:jc w:val="left"/>
        <w:rPr>
          <w:rFonts w:ascii="微软雅黑" w:eastAsia="微软雅黑" w:hAnsi="微软雅黑" w:cs="微软雅黑"/>
          <w:b/>
          <w:bCs/>
          <w:color w:val="FF0000"/>
          <w:spacing w:val="11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pacing w:val="11"/>
          <w:sz w:val="24"/>
        </w:rPr>
        <w:t xml:space="preserve">二、活动官网： </w:t>
      </w:r>
    </w:p>
    <w:p w:rsidR="0011019E" w:rsidRDefault="0011019E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智通硕博人才网（</w:t>
      </w:r>
      <w:hyperlink r:id="rId8" w:history="1">
        <w:r>
          <w:rPr>
            <w:rFonts w:ascii="微软雅黑" w:eastAsia="微软雅黑" w:hAnsi="微软雅黑" w:cs="微软雅黑" w:hint="eastAsia"/>
            <w:color w:val="000000"/>
            <w:spacing w:val="11"/>
            <w:sz w:val="22"/>
          </w:rPr>
          <w:t>http://www.51shuobo.com</w:t>
        </w:r>
      </w:hyperlink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）</w:t>
      </w:r>
    </w:p>
    <w:p w:rsidR="002B2BBB" w:rsidRDefault="002B2BBB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color w:val="000000"/>
          <w:spacing w:val="11"/>
          <w:sz w:val="22"/>
        </w:rPr>
      </w:pPr>
    </w:p>
    <w:p w:rsidR="0011019E" w:rsidRDefault="0011019E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b/>
          <w:bCs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pacing w:val="11"/>
          <w:sz w:val="22"/>
        </w:rPr>
        <w:t>大会专区设置：</w:t>
      </w:r>
    </w:p>
    <w:p w:rsidR="0011019E" w:rsidRDefault="0011019E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b/>
          <w:bCs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pacing w:val="11"/>
          <w:sz w:val="22"/>
        </w:rPr>
        <w:t>1、高校招聘专区</w:t>
      </w:r>
    </w:p>
    <w:p w:rsidR="0011019E" w:rsidRDefault="0011019E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参会单位为有海内外博士、硕士人才招聘需求的高等院校。</w:t>
      </w:r>
    </w:p>
    <w:p w:rsidR="0011019E" w:rsidRDefault="0011019E" w:rsidP="002B2BBB">
      <w:pPr>
        <w:numPr>
          <w:ilvl w:val="0"/>
          <w:numId w:val="1"/>
        </w:numPr>
        <w:snapToGrid w:val="0"/>
        <w:spacing w:line="420" w:lineRule="exact"/>
        <w:jc w:val="left"/>
        <w:rPr>
          <w:rFonts w:ascii="微软雅黑" w:eastAsia="微软雅黑" w:hAnsi="微软雅黑" w:cs="微软雅黑"/>
          <w:b/>
          <w:bCs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pacing w:val="11"/>
          <w:sz w:val="22"/>
        </w:rPr>
        <w:t>“生物医药、化工和新材料”招聘专区</w:t>
      </w:r>
    </w:p>
    <w:p w:rsidR="0011019E" w:rsidRDefault="0011019E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参会单位为有生物医药、化工和新材料等相关专业需求的科研院所、名优企业</w:t>
      </w:r>
    </w:p>
    <w:p w:rsidR="0011019E" w:rsidRDefault="0011019E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b/>
          <w:bCs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pacing w:val="11"/>
          <w:sz w:val="22"/>
        </w:rPr>
        <w:t>3、综合类招聘专区</w:t>
      </w:r>
    </w:p>
    <w:p w:rsidR="002B2BBB" w:rsidRDefault="0011019E" w:rsidP="002B2BBB">
      <w:pPr>
        <w:snapToGrid w:val="0"/>
        <w:spacing w:line="420" w:lineRule="exact"/>
        <w:jc w:val="left"/>
        <w:rPr>
          <w:rFonts w:ascii="微软雅黑" w:eastAsia="微软雅黑" w:hAnsi="微软雅黑" w:cs="微软雅黑"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color w:val="000000"/>
          <w:spacing w:val="11"/>
          <w:sz w:val="22"/>
        </w:rPr>
        <w:t>参会单位为有海内外博硕人才招聘需求的科研院所、名优企业</w:t>
      </w:r>
    </w:p>
    <w:p w:rsidR="007B64CC" w:rsidRDefault="003811B7" w:rsidP="003811B7">
      <w:pPr>
        <w:jc w:val="center"/>
        <w:rPr>
          <w:rFonts w:ascii="微软雅黑" w:eastAsia="微软雅黑" w:hAnsi="微软雅黑" w:cs="微软雅黑"/>
          <w:color w:val="000000"/>
          <w:spacing w:val="11"/>
          <w:sz w:val="22"/>
        </w:rPr>
      </w:pPr>
      <w:r>
        <w:rPr>
          <w:rFonts w:ascii="微软雅黑" w:eastAsia="微软雅黑" w:hAnsi="微软雅黑" w:cs="微软雅黑"/>
          <w:noProof/>
          <w:color w:val="000000"/>
          <w:spacing w:val="11"/>
          <w:sz w:val="22"/>
        </w:rPr>
        <w:drawing>
          <wp:inline distT="0" distB="0" distL="0" distR="0">
            <wp:extent cx="1488558" cy="14885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简历注册-硕博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726" cy="149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30D" w:rsidRDefault="001E230D" w:rsidP="003811B7">
      <w:pPr>
        <w:jc w:val="center"/>
        <w:rPr>
          <w:rFonts w:ascii="微软雅黑" w:eastAsia="微软雅黑" w:hAnsi="微软雅黑" w:cs="微软雅黑"/>
          <w:b/>
          <w:color w:val="FF0000"/>
          <w:spacing w:val="11"/>
          <w:sz w:val="22"/>
        </w:rPr>
      </w:pPr>
      <w:r>
        <w:rPr>
          <w:rFonts w:ascii="微软雅黑" w:eastAsia="微软雅黑" w:hAnsi="微软雅黑" w:cs="微软雅黑" w:hint="eastAsia"/>
          <w:b/>
          <w:color w:val="FF0000"/>
          <w:spacing w:val="11"/>
          <w:sz w:val="22"/>
        </w:rPr>
        <w:t>人才免费求职</w:t>
      </w:r>
    </w:p>
    <w:p w:rsidR="003811B7" w:rsidRDefault="003811B7" w:rsidP="003811B7">
      <w:pPr>
        <w:jc w:val="center"/>
        <w:rPr>
          <w:rFonts w:ascii="微软雅黑" w:eastAsia="微软雅黑" w:hAnsi="微软雅黑" w:cs="微软雅黑"/>
          <w:b/>
          <w:color w:val="FF0000"/>
          <w:spacing w:val="11"/>
          <w:sz w:val="22"/>
        </w:rPr>
      </w:pPr>
      <w:r w:rsidRPr="003811B7">
        <w:rPr>
          <w:rFonts w:ascii="微软雅黑" w:eastAsia="微软雅黑" w:hAnsi="微软雅黑" w:cs="微软雅黑" w:hint="eastAsia"/>
          <w:b/>
          <w:color w:val="FF0000"/>
          <w:spacing w:val="11"/>
          <w:sz w:val="22"/>
        </w:rPr>
        <w:t>快速注册</w:t>
      </w:r>
      <w:r w:rsidR="001E230D">
        <w:rPr>
          <w:rFonts w:ascii="微软雅黑" w:eastAsia="微软雅黑" w:hAnsi="微软雅黑" w:cs="微软雅黑" w:hint="eastAsia"/>
          <w:b/>
          <w:color w:val="FF0000"/>
          <w:spacing w:val="11"/>
          <w:sz w:val="22"/>
        </w:rPr>
        <w:t>简历</w:t>
      </w:r>
      <w:r w:rsidRPr="003811B7">
        <w:rPr>
          <w:rFonts w:ascii="微软雅黑" w:eastAsia="微软雅黑" w:hAnsi="微软雅黑" w:cs="微软雅黑" w:hint="eastAsia"/>
          <w:b/>
          <w:color w:val="FF0000"/>
          <w:spacing w:val="11"/>
          <w:sz w:val="22"/>
        </w:rPr>
        <w:t>渠道</w:t>
      </w:r>
    </w:p>
    <w:p w:rsidR="00D27BF9" w:rsidRDefault="00771F2A" w:rsidP="001E230D">
      <w:pPr>
        <w:rPr>
          <w:rFonts w:ascii="微软雅黑" w:eastAsia="微软雅黑" w:hAnsi="微软雅黑" w:cs="微软雅黑" w:hint="eastAsia"/>
          <w:color w:val="000000"/>
          <w:spacing w:val="11"/>
          <w:sz w:val="22"/>
        </w:rPr>
      </w:pPr>
      <w:r>
        <w:rPr>
          <w:rFonts w:ascii="微软雅黑" w:eastAsia="微软雅黑" w:hAnsi="微软雅黑" w:cs="微软雅黑" w:hint="eastAsia"/>
          <w:b/>
          <w:color w:val="000000"/>
          <w:spacing w:val="11"/>
          <w:sz w:val="22"/>
        </w:rPr>
        <w:t>活动</w:t>
      </w:r>
      <w:r w:rsidR="00D27BF9" w:rsidRPr="00953CE7">
        <w:rPr>
          <w:rFonts w:ascii="微软雅黑" w:eastAsia="微软雅黑" w:hAnsi="微软雅黑" w:cs="微软雅黑" w:hint="eastAsia"/>
          <w:b/>
          <w:color w:val="000000"/>
          <w:spacing w:val="11"/>
          <w:sz w:val="22"/>
        </w:rPr>
        <w:t>咨询：</w:t>
      </w:r>
      <w:r w:rsidR="00D27BF9" w:rsidRPr="007B64CC">
        <w:rPr>
          <w:rFonts w:ascii="微软雅黑" w:eastAsia="微软雅黑" w:hAnsi="微软雅黑" w:cs="微软雅黑" w:hint="eastAsia"/>
          <w:color w:val="000000"/>
          <w:spacing w:val="11"/>
          <w:sz w:val="22"/>
        </w:rPr>
        <w:t>18260028451张老师</w:t>
      </w:r>
      <w:r w:rsidR="00D27BF9">
        <w:rPr>
          <w:rFonts w:ascii="微软雅黑" w:eastAsia="微软雅黑" w:hAnsi="微软雅黑" w:cs="微软雅黑" w:hint="eastAsia"/>
          <w:color w:val="000000"/>
          <w:spacing w:val="11"/>
          <w:sz w:val="22"/>
        </w:rPr>
        <w:t>，</w:t>
      </w:r>
      <w:r w:rsidR="00D27BF9" w:rsidRPr="007B64CC">
        <w:rPr>
          <w:rFonts w:ascii="微软雅黑" w:eastAsia="微软雅黑" w:hAnsi="微软雅黑" w:cs="微软雅黑" w:hint="eastAsia"/>
          <w:color w:val="000000"/>
          <w:spacing w:val="11"/>
          <w:sz w:val="22"/>
        </w:rPr>
        <w:t>15895986917</w:t>
      </w:r>
      <w:r w:rsidR="00A31246">
        <w:rPr>
          <w:rFonts w:ascii="微软雅黑" w:eastAsia="微软雅黑" w:hAnsi="微软雅黑" w:cs="微软雅黑" w:hint="eastAsia"/>
          <w:color w:val="000000"/>
          <w:spacing w:val="11"/>
          <w:sz w:val="22"/>
        </w:rPr>
        <w:t>常老师</w:t>
      </w:r>
    </w:p>
    <w:p w:rsidR="00771F2A" w:rsidRDefault="00771F2A" w:rsidP="001E230D">
      <w:pPr>
        <w:rPr>
          <w:rFonts w:ascii="微软雅黑" w:eastAsia="微软雅黑" w:hAnsi="微软雅黑" w:cs="微软雅黑" w:hint="eastAsia"/>
          <w:b/>
          <w:color w:val="000000"/>
          <w:spacing w:val="11"/>
          <w:sz w:val="22"/>
        </w:rPr>
      </w:pPr>
    </w:p>
    <w:p w:rsidR="00771F2A" w:rsidRPr="00771F2A" w:rsidRDefault="00771F2A" w:rsidP="001E230D">
      <w:pPr>
        <w:rPr>
          <w:rFonts w:ascii="微软雅黑" w:eastAsia="微软雅黑" w:hAnsi="微软雅黑" w:cs="微软雅黑" w:hint="eastAsia"/>
          <w:b/>
          <w:color w:val="000000"/>
          <w:spacing w:val="11"/>
          <w:sz w:val="22"/>
        </w:rPr>
      </w:pPr>
      <w:bookmarkStart w:id="0" w:name="_GoBack"/>
      <w:bookmarkEnd w:id="0"/>
      <w:r w:rsidRPr="00771F2A">
        <w:rPr>
          <w:rFonts w:ascii="微软雅黑" w:eastAsia="微软雅黑" w:hAnsi="微软雅黑" w:cs="微软雅黑" w:hint="eastAsia"/>
          <w:b/>
          <w:color w:val="000000"/>
          <w:spacing w:val="11"/>
          <w:sz w:val="22"/>
        </w:rPr>
        <w:lastRenderedPageBreak/>
        <w:t>部分参会单位：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东南大学苏州校区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湖南大学物理与微电子科学学院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教授/副教授/助理教授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西安电子科技大学芜湖研究院   </w:t>
      </w:r>
      <w:r w:rsidRPr="009605F9">
        <w:rPr>
          <w:rFonts w:ascii="微软雅黑" w:eastAsia="微软雅黑" w:hAnsi="微软雅黑" w:cs="微软雅黑" w:hint="eastAsia"/>
          <w:szCs w:val="21"/>
        </w:rPr>
        <w:t xml:space="preserve">                  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szCs w:val="21"/>
        </w:rPr>
        <w:t>嵌入式软件工程师、结构工程师、电路调试工程师、嵌入式硬件工程师、EMC测试工程师、研发工程师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河北大学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中国语言文学、历史学、新闻传播学、经济学、管理学、教育学、哲学、法学、外国语言文学、艺术学、数学、计算机科学与技术、物理学、光学工程、化学、环境科学、药学、生物学、生态学、电子科学与技术、信息与通讯工程、机械工程、仪器科学与技术、土木工程、建筑学、交通运输工程类、医学等各类优秀博士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西安工业大学</w:t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ab/>
      </w:r>
      <w:r w:rsidRPr="009605F9">
        <w:rPr>
          <w:rFonts w:ascii="微软雅黑" w:eastAsia="微软雅黑" w:hAnsi="微软雅黑" w:cs="微软雅黑" w:hint="eastAsia"/>
          <w:szCs w:val="21"/>
        </w:rPr>
        <w:t xml:space="preserve"> 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szCs w:val="21"/>
        </w:rPr>
        <w:t>各学科老师，需求专业：光学工程、测试计量技术与仪器、光学、无线电物理、电子工程（图像处理、硬件设计）、检测技术与自动化装置、控制科学与工程、信号与信息处理、机械设计制造及自动化、微纳加工与器件、机械电子工程、电磁场与微波技术、电子工程、信号与信息处理、能源动力与控制工程、测控技术与仪器、计算机科学与技术、材料科学与工程、控制科学与工程、信息与通信工程、电气工程、软件工程、数学、交叉学科、电子科学与技术、工商管理（经济管理类）、管理科学与工程（物流规划、交通运输）、应用经济学（区域经济学、金融学）、数学、计算机等、计算机科学与技术、控制科学与工程、人工智能算法、信息安全、软件工程、土木类、力学类、语言学及应用语言学、汉语言文字学、中国古典文献学、比较文学与世界文学、文艺学、中国现当代文学、英国语言文学、新闻传播学、基础数学、计算数学、应用数学、计算机科学、信息光学与激光器件、凝聚态物理、医学（运动康复）、教育学、视觉传达设计、交互设计、数字艺术设计、艺术教育、环境设计、景观设计、建筑设计、产品设计、工业设计、数字媒体艺术、动画设计、新媒体艺术、马克思主义理论、政治学、社会学、哲学、历史学、美术学（书法方向）、信息感知与控制、材料与机械制造、人工智能与无人系统</w:t>
      </w: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Default="00771F2A" w:rsidP="00771F2A">
      <w:pPr>
        <w:spacing w:line="360" w:lineRule="exac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湖北师范大学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 xml:space="preserve">各学科老师 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常熟理工学院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河北外国语学院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常州工业职业技术学院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现代装备制造学院/轨道交通学院/智能控制学院/信息工程学院/艺术创意学院/经贸管理学院/旅游与烹饪学院/马克思主义学院各专业教师（博士）、高职教育研究员（博士） 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西安文理学院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滨州学院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潍坊学院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武汉华夏理工学院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潍坊职业学院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潍坊科技学院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青岛黄海学院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各科教师科研岗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江苏海洋大学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  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各专业教师科研岗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信阳师范学院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  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各专业教师科研岗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河北金融学院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各专业教师科研岗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牡丹江医学院：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 xml:space="preserve">医学院-博士、医学院-教师岗、医学院-科研人员 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江苏航空职业技术学院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马克思主义理论、思想政治教育、马克思主义理论与思想政治教育、马克思主义中国化研究；基础数学、数学、应用数学、计算数学、物理学、应用物理学；机械工程类、机电控制类、电子信息类法律类；工商管理类；教育类；交通工程类；安全生产类；中文文秘类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 xml:space="preserve">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南京工业职业技术学院（本科）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各科教师科研岗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lastRenderedPageBreak/>
        <w:t>广西柳工机械股份有限公司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研发岗（智能化、产品研发）、技术岗（研发/制造）、IT技术岗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江苏安全技术职业学院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：安全类专业带头人、汽车专业带头人、计算机专业带头人、安全工程专业教师、电梯运行与控制专业教师、轨道交通专业教师、新能源汽车专业教师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中国科学院上海药物研究所：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储备病理学家（法医学、组织胚胎学、病理学与病理生理学等有组织形态学基础的相关专业）、储备专题负责人（临床医学、内科、公共卫生、药学、毒理学、生物学相关专业硕士）、临床病理功能负责人、大分子生物分析项目科学家（免疫学、分子生物学或相关专业硕士及以上）、中山分院研究助理/高级研究人员/博士后/学科带头人（PI）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工业和信息化部电子第五研究所华东分所</w:t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ab/>
      </w:r>
      <w:r w:rsidRPr="009605F9">
        <w:rPr>
          <w:rFonts w:ascii="微软雅黑" w:eastAsia="微软雅黑" w:hAnsi="微软雅黑" w:cs="微软雅黑" w:hint="eastAsia"/>
          <w:szCs w:val="21"/>
        </w:rPr>
        <w:tab/>
      </w:r>
      <w:r w:rsidRPr="009605F9">
        <w:rPr>
          <w:rFonts w:ascii="微软雅黑" w:eastAsia="微软雅黑" w:hAnsi="微软雅黑" w:cs="微软雅黑" w:hint="eastAsia"/>
          <w:szCs w:val="21"/>
        </w:rPr>
        <w:tab/>
        <w:t xml:space="preserve"> 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szCs w:val="21"/>
        </w:rPr>
        <w:t>软件测试销售工程师、嵌入式软件测试工程师、软件测试工程师、质检工程师、科研管理、RA技术员、元器件检测项目工程师、军品项目经理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中国电子科技集团公司第三十八研究所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雷达总体设计师、信号处理工程师、软件设计师、微波系统设计师、数字化收发设计师、电子工程设计师、算法设计师、激光雷达设计师、载荷平台一体化设计师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中科院工程热物理研究所南京未来能源系统研究院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储能系统研发设计、科研综合助理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 xml:space="preserve">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 xml:space="preserve">深圳湾实验室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研究员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南京国盛电子有限公司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设备工程师、工艺工程师、信息化软件工程师、动力运行工程师、人力资源主管（半导体物理、半导体材料、 微电子学、机械自动化、计算机、人力资源管理学等相关专业）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南京莱斯信息技术股份有限公司</w:t>
      </w:r>
      <w:r w:rsidRPr="009605F9">
        <w:rPr>
          <w:rFonts w:ascii="微软雅黑" w:eastAsia="微软雅黑" w:hAnsi="微软雅黑" w:cs="微软雅黑" w:hint="eastAsia"/>
          <w:szCs w:val="21"/>
        </w:rPr>
        <w:tab/>
        <w:t xml:space="preserve">  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szCs w:val="21"/>
        </w:rPr>
        <w:t xml:space="preserve"> 总体论证、算法工程师（计算机科学与技术、软件工程、计算机科学与技术、电子科学与技术、数学、地图学与地理信息系统或相近专业）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江苏德林环保技术有限公司 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机械工程师、微流控芯片研发工程师、分析化学研发工程师、生物研发工程师、计算机网络工程师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嘉兴斯达半导体股份有限公司 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机械设计工程师、电学设计工程师、IPM工程师、产品工程师、设备工程师、自动化工程师、工艺工程师、应用工程师、现场应用工程师、质量工程师（SQE）、体系工程师、软件工程师、MES实施工程师、销售工程师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昆山国力电子科技股份有限公司 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设计工程师、应用工程师、IPM设计工程师、工艺工程师、产品工程师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苏州华益美生物科技有限公司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研发工程师（分子生物学、免疫学、遗传学等相关专业硕士）、销售工程师、应用工程师、技术支持 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长春金赛药业有限责任公司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lastRenderedPageBreak/>
        <w:t>机械类管培生（暖通工程、动力工程、机械、机电自动化等相关专业硕士/博士）、质量类管培生（制药工程、生物、化学工艺、质量管理、环境工程、药剂、药学等相关专业博士）、工艺类管培生（制药工程、生物、化学工艺、药剂、药学、蛋白纯化、细胞等相关专业博士）、生产类/职能类/市场销售类管培生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巨石集团有限公司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玻璃配方研发工程师、树脂/聚合物研发工程师、机械技术工程师、树脂技术支持、研发员、涉外会计、涉外法务、管理监控员、电气技术员、工艺管理员、工艺技术员、环保管理员、能源管理员、基建管理员、计划调度员、技术标准管理员、海外工艺管理员、人事管理员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南京恩博科技有限公司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高级售前技术工程师、图形图像算法工程师、区域销售经理、技术工程师、测试工程师、安卓开发工程师、C++软件工程师、外贸专员/主管、会计/会计主管、UI美工、web前端开发工程师、JAVA开发工程师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海利尔药业集团股份有限公司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集团管培生、研发合成研究工程师、区域经理、技术推广代表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常州中海电力科技有限公司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硬件开发工程师，软件开发工程师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南京申威光电技术研究院有限公司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智能感知研发工程师，无人控制研发工程师，智能感知项目经理，无人控制项目经理，光电技术研发工程师，商务经理，销售经理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宋体"/>
          <w:b/>
          <w:bCs/>
          <w:kern w:val="0"/>
          <w:szCs w:val="21"/>
          <w:lang w:bidi="ar"/>
        </w:rPr>
        <w:t>江苏扬农化工集团有限公司研究院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 xml:space="preserve">研发经理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中盐金坛盐化有限责任公司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岩土、地质、油气及相近专业、高分子材料、无机化学、有机化学、动物营养、企业管理、行政管理等相关专业毕业生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江苏恒瑞药业股份有限公司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助理医学经理-上市前、细胞株开发研究员、体外／体内生物研究员 、药物靶点研究员 、抗体发现研究员、商务发展经理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三优生物医药（上海）有限公司 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分子克隆、体外药效筛选平台研究员、现场QA专员、小试工艺开发、抗体文库筛选、生化分析研究员、理化分析研究员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浙江友诚新材料有限公司 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高分子材料研发工程师、化学分离研发工程师、催化剂研发工程师</w:t>
      </w: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江苏正大丰海制药有限公司  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 xml:space="preserve">职位待更新 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旭川化学（苏州）有限公司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聚氨酯原液研发工程师、合成革用聚氨酯树脂研发工程师、多元醇研发工程师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南京健友生化制药股份有限公司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宋体" w:hint="eastAsia"/>
          <w:kern w:val="0"/>
          <w:szCs w:val="21"/>
          <w:lang w:bidi="ar"/>
        </w:rPr>
        <w:lastRenderedPageBreak/>
        <w:t>分析研究员、制剂研究员、注册专员、QC检验员、QA专员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江苏紫鑫投资管理有限公司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</w:pP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>行业研究员、衍生品研究员、交易员、渠道（基金销售）经理、实习生—基金评价及归因系统项目、实习生—行业研究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南京国轩电池有限公司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>工艺工程师、研发工程师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江苏实朴检测服务有限公司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宋体" w:hint="eastAsia"/>
          <w:kern w:val="0"/>
          <w:szCs w:val="21"/>
          <w:lang w:bidi="ar"/>
        </w:rPr>
        <w:t>业务助理、采样工程师、大客户专员、管培生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 w:hint="eastAsia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广州中国科学院先进技术研究所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科研项目专员、生物信息学方向科研助理、软件工程方向科研助理、超临界水氧化工艺与装备博士后、机器人与智能装备中心博士后、精密工程研究中心博士后、生物工程研究中心博士后、电子与计算机研究中心博士后、水科学研究中心博士后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江西德瑞光电技术有限责任公司  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 w:cs="宋体"/>
          <w:kern w:val="0"/>
          <w:szCs w:val="21"/>
          <w:lang w:bidi="ar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职位更新中...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br/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河南泛锐复合材料研究院有限公司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 xml:space="preserve"> </w:t>
      </w:r>
    </w:p>
    <w:p w:rsidR="00771F2A" w:rsidRPr="009605F9" w:rsidRDefault="00771F2A" w:rsidP="00771F2A">
      <w:pPr>
        <w:widowControl/>
        <w:spacing w:line="360" w:lineRule="exact"/>
        <w:jc w:val="left"/>
        <w:rPr>
          <w:rFonts w:ascii="微软雅黑" w:eastAsia="微软雅黑" w:hAnsi="微软雅黑"/>
          <w:szCs w:val="21"/>
        </w:rPr>
      </w:pPr>
      <w:r w:rsidRPr="009605F9">
        <w:rPr>
          <w:rFonts w:ascii="微软雅黑" w:eastAsia="微软雅黑" w:hAnsi="微软雅黑" w:cs="微软雅黑" w:hint="eastAsia"/>
          <w:kern w:val="0"/>
          <w:szCs w:val="21"/>
          <w:lang w:bidi="ar"/>
        </w:rPr>
        <w:t>职位更新中...</w:t>
      </w:r>
      <w:r w:rsidRPr="009605F9">
        <w:rPr>
          <w:rFonts w:ascii="微软雅黑" w:eastAsia="微软雅黑" w:hAnsi="微软雅黑" w:cs="宋体"/>
          <w:kern w:val="0"/>
          <w:szCs w:val="21"/>
          <w:lang w:bidi="ar"/>
        </w:rPr>
        <w:t xml:space="preserve"> </w:t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hint="eastAsia"/>
          <w:szCs w:val="21"/>
        </w:rPr>
      </w:pP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>珠海大横琴科技发展有限公司</w:t>
      </w:r>
      <w:r w:rsidRPr="009605F9">
        <w:rPr>
          <w:rFonts w:ascii="微软雅黑" w:eastAsia="微软雅黑" w:hAnsi="微软雅黑" w:cs="微软雅黑" w:hint="eastAsia"/>
          <w:b/>
          <w:bCs/>
          <w:kern w:val="0"/>
          <w:szCs w:val="21"/>
          <w:lang w:bidi="ar"/>
        </w:rPr>
        <w:tab/>
      </w:r>
      <w:r w:rsidRPr="009605F9">
        <w:rPr>
          <w:rFonts w:ascii="微软雅黑" w:eastAsia="微软雅黑" w:hAnsi="微软雅黑" w:hint="eastAsia"/>
          <w:szCs w:val="21"/>
        </w:rPr>
        <w:tab/>
      </w:r>
      <w:r w:rsidRPr="009605F9">
        <w:rPr>
          <w:rFonts w:ascii="微软雅黑" w:eastAsia="微软雅黑" w:hAnsi="微软雅黑" w:hint="eastAsia"/>
          <w:szCs w:val="21"/>
        </w:rPr>
        <w:tab/>
      </w:r>
    </w:p>
    <w:p w:rsidR="00771F2A" w:rsidRPr="009605F9" w:rsidRDefault="00771F2A" w:rsidP="00771F2A">
      <w:pPr>
        <w:spacing w:line="360" w:lineRule="exact"/>
        <w:rPr>
          <w:rFonts w:ascii="微软雅黑" w:eastAsia="微软雅黑" w:hAnsi="微软雅黑" w:hint="eastAsia"/>
          <w:szCs w:val="21"/>
        </w:rPr>
      </w:pPr>
      <w:r w:rsidRPr="009605F9">
        <w:rPr>
          <w:rFonts w:ascii="微软雅黑" w:eastAsia="微软雅黑" w:hAnsi="微软雅黑" w:hint="eastAsia"/>
          <w:szCs w:val="21"/>
        </w:rPr>
        <w:t xml:space="preserve">企业风险管理博士后、新媒体相关研究博士后、基于心理学研究的人才关怀及人才服务的产品设计博士后、企业薪酬绩效管理研究博士后、科技企业商业模式研究博士后、互联网前沿企业战略发展研究博士后、知识产权法务研究博士后、粤港澳自贸区发展研究博士后、标准联通共建“一带一路”行动计划项目研究课题博士后、ISO/TC268城市可持续发展国际标准研究课题博士后、Fiware应用代码的完整性和可靠性研究博士后、Fiware在物联网、云计算、大数据等前沿相关技术应用研究博士后、地球观测与导航子课题-城市群经济区域建设与管理空间信息重点服务与示范适应博士后、地球观测与导航子课题-地理大数据挖掘与时空模式发现博士后、时空大数据智慧云平台博士后、智慧城市数据安全风险研究博士后 、智慧城市云计算安全研究博士后、人工智能安全研究博士后、云计算相关博士后、未来网络研究博士后、物联网网络安全/高可靠性通信研究博士后、ICT前沿技术博士后、SDN技术博士后 </w:t>
      </w:r>
    </w:p>
    <w:p w:rsidR="00771F2A" w:rsidRPr="00771F2A" w:rsidRDefault="00771F2A" w:rsidP="001E230D">
      <w:pPr>
        <w:rPr>
          <w:rFonts w:ascii="微软雅黑" w:eastAsia="微软雅黑" w:hAnsi="微软雅黑" w:cs="微软雅黑"/>
          <w:color w:val="000000"/>
          <w:spacing w:val="11"/>
          <w:sz w:val="22"/>
        </w:rPr>
      </w:pPr>
    </w:p>
    <w:sectPr w:rsidR="00771F2A" w:rsidRPr="0077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22" w:rsidRDefault="007A3922" w:rsidP="0011019E">
      <w:r>
        <w:separator/>
      </w:r>
    </w:p>
  </w:endnote>
  <w:endnote w:type="continuationSeparator" w:id="0">
    <w:p w:rsidR="007A3922" w:rsidRDefault="007A3922" w:rsidP="0011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22" w:rsidRDefault="007A3922" w:rsidP="0011019E">
      <w:r>
        <w:separator/>
      </w:r>
    </w:p>
  </w:footnote>
  <w:footnote w:type="continuationSeparator" w:id="0">
    <w:p w:rsidR="007A3922" w:rsidRDefault="007A3922" w:rsidP="00110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5F97"/>
    <w:multiLevelType w:val="singleLevel"/>
    <w:tmpl w:val="5AF95F9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BB"/>
    <w:rsid w:val="0011019E"/>
    <w:rsid w:val="00141CB3"/>
    <w:rsid w:val="001A441F"/>
    <w:rsid w:val="001E230D"/>
    <w:rsid w:val="002914BB"/>
    <w:rsid w:val="002B2BBB"/>
    <w:rsid w:val="002E160F"/>
    <w:rsid w:val="003811B7"/>
    <w:rsid w:val="006E2110"/>
    <w:rsid w:val="00771F2A"/>
    <w:rsid w:val="007A3922"/>
    <w:rsid w:val="007B64CC"/>
    <w:rsid w:val="008F4AF1"/>
    <w:rsid w:val="00903B3F"/>
    <w:rsid w:val="0090550E"/>
    <w:rsid w:val="00953CE7"/>
    <w:rsid w:val="00A31246"/>
    <w:rsid w:val="00BB2053"/>
    <w:rsid w:val="00C362B9"/>
    <w:rsid w:val="00D27BF9"/>
    <w:rsid w:val="00F4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19E"/>
    <w:rPr>
      <w:sz w:val="18"/>
      <w:szCs w:val="18"/>
    </w:rPr>
  </w:style>
  <w:style w:type="paragraph" w:styleId="a5">
    <w:name w:val="List Paragraph"/>
    <w:basedOn w:val="a"/>
    <w:uiPriority w:val="34"/>
    <w:qFormat/>
    <w:rsid w:val="0011019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811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11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19E"/>
    <w:rPr>
      <w:sz w:val="18"/>
      <w:szCs w:val="18"/>
    </w:rPr>
  </w:style>
  <w:style w:type="paragraph" w:styleId="a5">
    <w:name w:val="List Paragraph"/>
    <w:basedOn w:val="a"/>
    <w:uiPriority w:val="34"/>
    <w:qFormat/>
    <w:rsid w:val="0011019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811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1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shuob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2020-05-18T01:31:00Z</dcterms:created>
  <dcterms:modified xsi:type="dcterms:W3CDTF">2020-05-23T01:39:00Z</dcterms:modified>
</cp:coreProperties>
</file>